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3D7" w:rsidRPr="006B2700" w:rsidRDefault="008163D7">
      <w:pPr>
        <w:rPr>
          <w:rFonts w:asciiTheme="majorHAnsi" w:hAnsiTheme="majorHAnsi"/>
          <w:lang w:val="mk-MK"/>
        </w:rPr>
      </w:pPr>
    </w:p>
    <w:p w:rsidR="008163D7" w:rsidRPr="00630D3D" w:rsidRDefault="008163D7" w:rsidP="00630D3D">
      <w:pPr>
        <w:jc w:val="center"/>
        <w:rPr>
          <w:rFonts w:asciiTheme="majorHAnsi" w:hAnsiTheme="majorHAnsi"/>
          <w:sz w:val="28"/>
          <w:szCs w:val="28"/>
          <w:lang w:val="mk-MK"/>
        </w:rPr>
      </w:pPr>
      <w:r w:rsidRPr="00630D3D">
        <w:rPr>
          <w:rFonts w:asciiTheme="majorHAnsi" w:hAnsiTheme="majorHAnsi"/>
          <w:sz w:val="28"/>
          <w:szCs w:val="28"/>
          <w:lang w:val="mk-MK"/>
        </w:rPr>
        <w:t>Интерен годишен преглед на објавени корекции и начинот на работа на редакцијата Вистиномер</w:t>
      </w:r>
    </w:p>
    <w:p w:rsidR="008163D7" w:rsidRPr="00630D3D" w:rsidRDefault="008163D7" w:rsidP="00630D3D">
      <w:pPr>
        <w:jc w:val="center"/>
        <w:rPr>
          <w:rFonts w:asciiTheme="majorHAnsi" w:hAnsiTheme="majorHAnsi"/>
          <w:lang w:val="mk-MK"/>
        </w:rPr>
      </w:pPr>
      <w:r w:rsidRPr="00630D3D">
        <w:rPr>
          <w:rFonts w:asciiTheme="majorHAnsi" w:hAnsiTheme="majorHAnsi"/>
          <w:lang w:val="mk-MK"/>
        </w:rPr>
        <w:t>(јуни 2022-мај 2023)</w:t>
      </w:r>
    </w:p>
    <w:p w:rsidR="008163D7" w:rsidRPr="006B2700" w:rsidRDefault="008163D7" w:rsidP="008163D7">
      <w:pPr>
        <w:rPr>
          <w:rFonts w:asciiTheme="majorHAnsi" w:hAnsiTheme="majorHAnsi"/>
          <w:lang w:val="mk-MK"/>
        </w:rPr>
      </w:pPr>
    </w:p>
    <w:p w:rsidR="008163D7" w:rsidRPr="00630D3D" w:rsidRDefault="008163D7" w:rsidP="008163D7">
      <w:pPr>
        <w:rPr>
          <w:rFonts w:asciiTheme="majorHAnsi" w:hAnsiTheme="majorHAnsi"/>
          <w:b/>
          <w:lang w:val="mk-MK"/>
        </w:rPr>
      </w:pPr>
      <w:r w:rsidRPr="00630D3D">
        <w:rPr>
          <w:rFonts w:asciiTheme="majorHAnsi" w:hAnsiTheme="majorHAnsi"/>
          <w:b/>
          <w:lang w:val="mk-MK"/>
        </w:rPr>
        <w:t>Корекции</w:t>
      </w:r>
    </w:p>
    <w:p w:rsidR="008163D7" w:rsidRPr="00630D3D" w:rsidRDefault="006B2700" w:rsidP="008163D7">
      <w:pPr>
        <w:rPr>
          <w:rFonts w:asciiTheme="majorHAnsi" w:hAnsiTheme="majorHAnsi"/>
          <w:i/>
          <w:lang w:val="mk-MK"/>
        </w:rPr>
      </w:pPr>
      <w:r w:rsidRPr="00630D3D">
        <w:rPr>
          <w:rFonts w:asciiTheme="majorHAnsi" w:hAnsiTheme="majorHAnsi"/>
          <w:i/>
          <w:lang w:val="mk-MK"/>
        </w:rPr>
        <w:t>Корекција -</w:t>
      </w:r>
      <w:r w:rsidR="008163D7" w:rsidRPr="00630D3D">
        <w:rPr>
          <w:rFonts w:asciiTheme="majorHAnsi" w:hAnsiTheme="majorHAnsi"/>
          <w:i/>
          <w:lang w:val="mk-MK"/>
        </w:rPr>
        <w:t xml:space="preserve"> рецензија: </w:t>
      </w:r>
      <w:hyperlink r:id="rId5" w:history="1">
        <w:r w:rsidR="008163D7" w:rsidRPr="00630D3D">
          <w:rPr>
            <w:rStyle w:val="Hyperlink"/>
            <w:rFonts w:asciiTheme="majorHAnsi" w:hAnsiTheme="majorHAnsi" w:cs="Segoe UI"/>
            <w:i/>
            <w:shd w:val="clear" w:color="auto" w:fill="FFFFFF"/>
            <w:lang w:val="mk-MK"/>
          </w:rPr>
          <w:t>https://vistinomer.mk/andreas-noak-ne-e-ubien-a-grafen-hidroksid-ne-postoi/</w:t>
        </w:r>
      </w:hyperlink>
    </w:p>
    <w:p w:rsidR="008163D7" w:rsidRPr="00630D3D" w:rsidRDefault="008163D7" w:rsidP="008163D7">
      <w:pPr>
        <w:rPr>
          <w:rFonts w:asciiTheme="majorHAnsi" w:hAnsiTheme="majorHAnsi"/>
          <w:lang w:val="mk-MK"/>
        </w:rPr>
      </w:pPr>
      <w:r w:rsidRPr="00630D3D">
        <w:rPr>
          <w:rFonts w:asciiTheme="majorHAnsi" w:hAnsiTheme="majorHAnsi"/>
          <w:b/>
          <w:lang w:val="mk-MK"/>
        </w:rPr>
        <w:t>Измени во методологијата:</w:t>
      </w:r>
      <w:r w:rsidRPr="00630D3D">
        <w:rPr>
          <w:rFonts w:asciiTheme="majorHAnsi" w:hAnsiTheme="majorHAnsi"/>
          <w:lang w:val="mk-MK"/>
        </w:rPr>
        <w:t xml:space="preserve"> Секогаш кога проверувачот на факти се сретнува со нови термини/производи/соединенија/технологии, итн. тие треба да се проверат со алатките за пребарување, без оглед на тоа колку се стручни лицата кои даваат изјава во врска со нив. Ова треба да се прави исто како што се прави со фотографиите објавени во содржините врз кои се врши проверката на фактите. Исто онака како што ја проверуваме секоја фотографија преку алатките за пребарување да видиме каде се, од кого и кога е објавена (на пример преку алатката Search Google for this Image) истото тоа треба да се прави и со </w:t>
      </w:r>
      <w:r w:rsidRPr="00630D3D">
        <w:rPr>
          <w:rFonts w:asciiTheme="majorHAnsi" w:hAnsiTheme="majorHAnsi"/>
          <w:lang w:val="mk-MK"/>
        </w:rPr>
        <w:t>нови</w:t>
      </w:r>
      <w:r w:rsidRPr="00630D3D">
        <w:rPr>
          <w:rFonts w:asciiTheme="majorHAnsi" w:hAnsiTheme="majorHAnsi"/>
          <w:lang w:val="mk-MK"/>
        </w:rPr>
        <w:t>те</w:t>
      </w:r>
      <w:r w:rsidRPr="00630D3D">
        <w:rPr>
          <w:rFonts w:asciiTheme="majorHAnsi" w:hAnsiTheme="majorHAnsi"/>
          <w:lang w:val="mk-MK"/>
        </w:rPr>
        <w:t xml:space="preserve"> термини/производи/соединенија/технологии, итн</w:t>
      </w:r>
      <w:r w:rsidRPr="00630D3D">
        <w:rPr>
          <w:rFonts w:asciiTheme="majorHAnsi" w:hAnsiTheme="majorHAnsi"/>
          <w:lang w:val="mk-MK"/>
        </w:rPr>
        <w:t>., без оглед на тоа од колку стручни и експертски извори ќе добиеме мислење. Брзиот развој на технологијата доведува до тоа и стручнител ица да не ги знаат најновите достигнувања во нивната област.</w:t>
      </w:r>
    </w:p>
    <w:p w:rsidR="008163D7" w:rsidRPr="00630D3D" w:rsidRDefault="006B2700" w:rsidP="008163D7">
      <w:pPr>
        <w:rPr>
          <w:rFonts w:asciiTheme="majorHAnsi" w:hAnsiTheme="majorHAnsi"/>
          <w:i/>
          <w:lang w:val="mk-MK"/>
        </w:rPr>
      </w:pPr>
      <w:r w:rsidRPr="00630D3D">
        <w:rPr>
          <w:rFonts w:asciiTheme="majorHAnsi" w:hAnsiTheme="majorHAnsi"/>
          <w:i/>
          <w:lang w:val="mk-MK"/>
        </w:rPr>
        <w:t>Корекција - б</w:t>
      </w:r>
      <w:r w:rsidR="004A48C4" w:rsidRPr="00630D3D">
        <w:rPr>
          <w:rFonts w:asciiTheme="majorHAnsi" w:hAnsiTheme="majorHAnsi"/>
          <w:i/>
          <w:lang w:val="mk-MK"/>
        </w:rPr>
        <w:t>ришење на рецензија:</w:t>
      </w:r>
    </w:p>
    <w:p w:rsidR="008163D7" w:rsidRPr="00630D3D" w:rsidRDefault="008163D7" w:rsidP="008163D7">
      <w:pPr>
        <w:rPr>
          <w:rFonts w:asciiTheme="majorHAnsi" w:hAnsiTheme="majorHAnsi"/>
          <w:lang w:val="mk-MK"/>
        </w:rPr>
      </w:pPr>
      <w:r w:rsidRPr="00630D3D">
        <w:rPr>
          <w:rFonts w:asciiTheme="majorHAnsi" w:hAnsiTheme="majorHAnsi"/>
          <w:lang w:val="mk-MK"/>
        </w:rPr>
        <w:t xml:space="preserve">Рецензијата посветена на </w:t>
      </w:r>
      <w:hyperlink r:id="rId6" w:history="1">
        <w:r w:rsidRPr="00630D3D">
          <w:rPr>
            <w:rStyle w:val="Hyperlink"/>
            <w:rFonts w:asciiTheme="majorHAnsi" w:hAnsiTheme="majorHAnsi"/>
            <w:lang w:val="mk-MK"/>
          </w:rPr>
          <w:t>овој пост</w:t>
        </w:r>
      </w:hyperlink>
      <w:r w:rsidRPr="00630D3D">
        <w:rPr>
          <w:rFonts w:asciiTheme="majorHAnsi" w:hAnsiTheme="majorHAnsi"/>
          <w:lang w:val="mk-MK"/>
        </w:rPr>
        <w:t xml:space="preserve"> се покажа како неточна, заради што беше отстранета. Во рецензираниот пост и напис немаше извор за постоење на врска меѓу просото и лекувањето на камен на бубрег. Вистиномер изврши екстензивни пребарувања на светски познатите медицински и болнички сајтови, пренесе изј</w:t>
      </w:r>
      <w:bookmarkStart w:id="0" w:name="_GoBack"/>
      <w:bookmarkEnd w:id="0"/>
      <w:r w:rsidRPr="00630D3D">
        <w:rPr>
          <w:rFonts w:asciiTheme="majorHAnsi" w:hAnsiTheme="majorHAnsi"/>
          <w:lang w:val="mk-MK"/>
        </w:rPr>
        <w:t>ава од лекар специјалист и покрај се никаде не најдовме било каква врска меѓу просото и лекувањето на камен на бубгрег. Но, по објавувањето на рецензијата ни беше доставен линк од научна студија каде што оваа врска се испитува заради што решивме дај а повечеме рецензијата. Исто така, со редакцијата на сајтот се договоривме студиите врз кои се темелат нивните написи да бидат линкувани во самите написи.</w:t>
      </w:r>
    </w:p>
    <w:p w:rsidR="008163D7" w:rsidRPr="00630D3D" w:rsidRDefault="004A48C4" w:rsidP="008163D7">
      <w:pPr>
        <w:rPr>
          <w:rFonts w:asciiTheme="majorHAnsi" w:hAnsiTheme="majorHAnsi"/>
          <w:lang w:val="mk-MK"/>
        </w:rPr>
      </w:pPr>
      <w:r w:rsidRPr="00630D3D">
        <w:rPr>
          <w:rFonts w:asciiTheme="majorHAnsi" w:hAnsiTheme="majorHAnsi"/>
          <w:b/>
          <w:lang w:val="mk-MK"/>
        </w:rPr>
        <w:t>Измени во методологија:</w:t>
      </w:r>
      <w:r w:rsidRPr="00630D3D">
        <w:rPr>
          <w:rFonts w:asciiTheme="majorHAnsi" w:hAnsiTheme="majorHAnsi"/>
          <w:lang w:val="mk-MK"/>
        </w:rPr>
        <w:t xml:space="preserve"> Во ситуација кога нешто не можеме да најдеме на интернет, треба да се зголеми бројот на извори надвор од интернет. Во конкретниов случај имавме многу извори, од интернет, но не и надвор од интернет.</w:t>
      </w:r>
    </w:p>
    <w:p w:rsidR="008163D7" w:rsidRPr="00630D3D" w:rsidRDefault="008163D7" w:rsidP="008163D7">
      <w:pPr>
        <w:rPr>
          <w:rFonts w:asciiTheme="majorHAnsi" w:hAnsiTheme="majorHAnsi"/>
          <w:lang w:val="mk-MK"/>
        </w:rPr>
      </w:pPr>
    </w:p>
    <w:p w:rsidR="008163D7" w:rsidRPr="00630D3D" w:rsidRDefault="008163D7" w:rsidP="008163D7">
      <w:pPr>
        <w:rPr>
          <w:rFonts w:asciiTheme="majorHAnsi" w:hAnsiTheme="majorHAnsi"/>
          <w:b/>
          <w:lang w:val="mk-MK"/>
        </w:rPr>
      </w:pPr>
      <w:r w:rsidRPr="00630D3D">
        <w:rPr>
          <w:rFonts w:asciiTheme="majorHAnsi" w:hAnsiTheme="majorHAnsi"/>
          <w:b/>
          <w:lang w:val="mk-MK"/>
        </w:rPr>
        <w:t>Генерални забелешки и процедурални измени</w:t>
      </w:r>
    </w:p>
    <w:p w:rsidR="006B2700" w:rsidRPr="00630D3D" w:rsidRDefault="006B2700" w:rsidP="006B2700">
      <w:pPr>
        <w:shd w:val="clear" w:color="auto" w:fill="FFFFFF"/>
        <w:spacing w:before="100" w:beforeAutospacing="1" w:after="100" w:afterAutospacing="1" w:line="240" w:lineRule="auto"/>
        <w:rPr>
          <w:rFonts w:asciiTheme="majorHAnsi" w:eastAsia="Times New Roman" w:hAnsiTheme="majorHAnsi" w:cs="Segoe UI Historic"/>
          <w:color w:val="050505"/>
          <w:lang w:val="mk-MK"/>
        </w:rPr>
      </w:pPr>
      <w:r w:rsidRPr="00630D3D">
        <w:rPr>
          <w:rFonts w:asciiTheme="majorHAnsi" w:eastAsia="Times New Roman" w:hAnsiTheme="majorHAnsi" w:cs="Segoe UI Historic"/>
          <w:color w:val="050505"/>
          <w:lang w:val="mk-MK"/>
        </w:rPr>
        <w:t>Нема да се предлагаат </w:t>
      </w:r>
      <w:r w:rsidRPr="00630D3D">
        <w:rPr>
          <w:rFonts w:asciiTheme="majorHAnsi" w:eastAsia="Times New Roman" w:hAnsiTheme="majorHAnsi" w:cs="Segoe UI Historic"/>
          <w:b/>
          <w:bCs/>
          <w:color w:val="050505"/>
          <w:lang w:val="mk-MK"/>
        </w:rPr>
        <w:t>содржини на странски јазици</w:t>
      </w:r>
      <w:r w:rsidRPr="00630D3D">
        <w:rPr>
          <w:rFonts w:asciiTheme="majorHAnsi" w:eastAsia="Times New Roman" w:hAnsiTheme="majorHAnsi" w:cs="Segoe UI Historic"/>
          <w:color w:val="050505"/>
          <w:lang w:val="mk-MK"/>
        </w:rPr>
        <w:t xml:space="preserve">. Ако се случи линкот да води до содржина на англиски, на пример, а коментарот во постот да е на македонски, тогаш може. </w:t>
      </w:r>
    </w:p>
    <w:p w:rsidR="006B2700" w:rsidRPr="006B2700" w:rsidRDefault="006B2700" w:rsidP="006B2700">
      <w:pPr>
        <w:shd w:val="clear" w:color="auto" w:fill="FFFFFF"/>
        <w:spacing w:before="100" w:beforeAutospacing="1" w:after="100" w:afterAutospacing="1" w:line="240" w:lineRule="auto"/>
        <w:rPr>
          <w:rFonts w:asciiTheme="majorHAnsi" w:eastAsia="Times New Roman" w:hAnsiTheme="majorHAnsi" w:cs="Segoe UI Historic"/>
          <w:color w:val="050505"/>
          <w:lang w:val="mk-MK"/>
        </w:rPr>
      </w:pPr>
      <w:r w:rsidRPr="00630D3D">
        <w:rPr>
          <w:rFonts w:asciiTheme="majorHAnsi" w:eastAsia="Times New Roman" w:hAnsiTheme="majorHAnsi" w:cs="Segoe UI Historic"/>
          <w:b/>
          <w:bCs/>
          <w:color w:val="050505"/>
          <w:lang w:val="mk-MK"/>
        </w:rPr>
        <w:t>Постот не смее да биде многу стар</w:t>
      </w:r>
      <w:r w:rsidRPr="00630D3D">
        <w:rPr>
          <w:rFonts w:asciiTheme="majorHAnsi" w:eastAsia="Times New Roman" w:hAnsiTheme="majorHAnsi" w:cs="Segoe UI Historic"/>
          <w:color w:val="050505"/>
          <w:lang w:val="mk-MK"/>
        </w:rPr>
        <w:t xml:space="preserve">. ЈНема да се предлагаат псотови постари 7 дена, освен кога постар пост ќе добие нов бран на интеракции и виралност. </w:t>
      </w:r>
    </w:p>
    <w:p w:rsidR="006B2700" w:rsidRPr="006B2700" w:rsidRDefault="006B2700" w:rsidP="006B2700">
      <w:pPr>
        <w:shd w:val="clear" w:color="auto" w:fill="FFFFFF"/>
        <w:spacing w:before="100" w:beforeAutospacing="1" w:after="100" w:afterAutospacing="1" w:line="240" w:lineRule="auto"/>
        <w:rPr>
          <w:rFonts w:asciiTheme="majorHAnsi" w:eastAsia="Times New Roman" w:hAnsiTheme="majorHAnsi" w:cs="Segoe UI Historic"/>
          <w:color w:val="050505"/>
          <w:lang w:val="mk-MK"/>
        </w:rPr>
      </w:pPr>
      <w:r w:rsidRPr="00630D3D">
        <w:rPr>
          <w:rFonts w:asciiTheme="majorHAnsi" w:eastAsia="Times New Roman" w:hAnsiTheme="majorHAnsi" w:cs="Segoe UI Historic"/>
          <w:b/>
          <w:bCs/>
          <w:color w:val="050505"/>
          <w:lang w:val="mk-MK"/>
        </w:rPr>
        <w:lastRenderedPageBreak/>
        <w:t>Постот да е јавен.</w:t>
      </w:r>
      <w:r w:rsidRPr="00630D3D">
        <w:rPr>
          <w:rFonts w:asciiTheme="majorHAnsi" w:eastAsia="Times New Roman" w:hAnsiTheme="majorHAnsi" w:cs="Segoe UI Historic"/>
          <w:color w:val="050505"/>
          <w:lang w:val="mk-MK"/>
        </w:rPr>
        <w:t>  Погледнете ја иконата до датумот на постот. Таму се гледа дали е јавен или не. Ако не ги препознавате овие икони поминете со маусот над иконата и Фејсбук ќе ви го каже статусот на постот - дали е јавен или не. Значи, мора да биде "Public". Постови за „пријатели“ или „пријатели и пријатели на пријателите“, не може.</w:t>
      </w:r>
    </w:p>
    <w:p w:rsidR="006B2700" w:rsidRPr="006B2700" w:rsidRDefault="006B2700" w:rsidP="006B2700">
      <w:pPr>
        <w:shd w:val="clear" w:color="auto" w:fill="FFFFFF"/>
        <w:spacing w:before="100" w:beforeAutospacing="1" w:after="100" w:afterAutospacing="1" w:line="240" w:lineRule="auto"/>
        <w:rPr>
          <w:rFonts w:asciiTheme="majorHAnsi" w:eastAsia="Times New Roman" w:hAnsiTheme="majorHAnsi" w:cs="Segoe UI Historic"/>
          <w:color w:val="050505"/>
          <w:lang w:val="mk-MK"/>
        </w:rPr>
      </w:pPr>
      <w:r w:rsidRPr="00630D3D">
        <w:rPr>
          <w:rFonts w:asciiTheme="majorHAnsi" w:eastAsia="Times New Roman" w:hAnsiTheme="majorHAnsi" w:cs="Segoe UI Historic"/>
          <w:b/>
          <w:bCs/>
          <w:color w:val="050505"/>
          <w:lang w:val="mk-MK"/>
        </w:rPr>
        <w:t>Постот да има интеракции.</w:t>
      </w:r>
      <w:r w:rsidRPr="00630D3D">
        <w:rPr>
          <w:rFonts w:asciiTheme="majorHAnsi" w:eastAsia="Times New Roman" w:hAnsiTheme="majorHAnsi" w:cs="Segoe UI Historic"/>
          <w:color w:val="050505"/>
          <w:lang w:val="mk-MK"/>
        </w:rPr>
        <w:t xml:space="preserve"> Нема да се предлагаат постови со еден или два лајка или само со еден коментар. </w:t>
      </w:r>
    </w:p>
    <w:p w:rsidR="006B2700" w:rsidRPr="00630D3D" w:rsidRDefault="006B2700" w:rsidP="006B2700">
      <w:pPr>
        <w:shd w:val="clear" w:color="auto" w:fill="FFFFFF"/>
        <w:spacing w:before="100" w:beforeAutospacing="1" w:after="100" w:afterAutospacing="1" w:line="240" w:lineRule="auto"/>
        <w:rPr>
          <w:rFonts w:asciiTheme="majorHAnsi" w:eastAsia="Times New Roman" w:hAnsiTheme="majorHAnsi" w:cs="Segoe UI Historic"/>
          <w:color w:val="050505"/>
          <w:lang w:val="mk-MK"/>
        </w:rPr>
      </w:pPr>
      <w:r w:rsidRPr="00630D3D">
        <w:rPr>
          <w:rFonts w:asciiTheme="majorHAnsi" w:eastAsia="Times New Roman" w:hAnsiTheme="majorHAnsi" w:cs="Segoe UI Historic"/>
          <w:color w:val="050505"/>
          <w:lang w:val="mk-MK"/>
        </w:rPr>
        <w:t xml:space="preserve">Во предлогот за рецензирање треба да се наведе </w:t>
      </w:r>
      <w:r w:rsidRPr="00630D3D">
        <w:rPr>
          <w:rFonts w:asciiTheme="majorHAnsi" w:eastAsia="Times New Roman" w:hAnsiTheme="majorHAnsi" w:cs="Segoe UI Historic"/>
          <w:b/>
          <w:color w:val="050505"/>
          <w:lang w:val="mk-MK"/>
        </w:rPr>
        <w:t>кое тврдење, кој податок ќе биде рецензиран и зошто</w:t>
      </w:r>
      <w:r w:rsidRPr="00630D3D">
        <w:rPr>
          <w:rFonts w:asciiTheme="majorHAnsi" w:eastAsia="Times New Roman" w:hAnsiTheme="majorHAnsi" w:cs="Segoe UI Historic"/>
          <w:color w:val="050505"/>
          <w:lang w:val="mk-MK"/>
        </w:rPr>
        <w:t>. Некои содржини се долги, покриваат повеќе области и содржат повеќе дезинформации. Во предлозите треба да се специфицира, што ќе биде она што ќе се рецензира.</w:t>
      </w:r>
    </w:p>
    <w:p w:rsidR="00630D3D" w:rsidRPr="00630D3D" w:rsidRDefault="00630D3D" w:rsidP="006B2700">
      <w:pPr>
        <w:shd w:val="clear" w:color="auto" w:fill="FFFFFF"/>
        <w:spacing w:before="100" w:beforeAutospacing="1" w:after="100" w:afterAutospacing="1" w:line="240" w:lineRule="auto"/>
        <w:rPr>
          <w:rFonts w:asciiTheme="majorHAnsi" w:eastAsia="Times New Roman" w:hAnsiTheme="majorHAnsi" w:cs="Segoe UI Historic"/>
          <w:color w:val="050505"/>
          <w:lang w:val="mk-MK"/>
        </w:rPr>
      </w:pPr>
    </w:p>
    <w:p w:rsidR="006B2700" w:rsidRPr="00630D3D" w:rsidRDefault="00630D3D" w:rsidP="006B2700">
      <w:pPr>
        <w:shd w:val="clear" w:color="auto" w:fill="FFFFFF"/>
        <w:spacing w:before="100" w:beforeAutospacing="1" w:after="100" w:afterAutospacing="1" w:line="240" w:lineRule="auto"/>
        <w:rPr>
          <w:rFonts w:asciiTheme="majorHAnsi" w:eastAsia="Times New Roman" w:hAnsiTheme="majorHAnsi" w:cs="Segoe UI Historic"/>
          <w:color w:val="050505"/>
          <w:lang w:val="mk-MK"/>
        </w:rPr>
      </w:pPr>
      <w:r>
        <w:rPr>
          <w:rFonts w:asciiTheme="majorHAnsi" w:eastAsia="Times New Roman" w:hAnsiTheme="majorHAnsi" w:cs="Segoe UI Historic"/>
          <w:color w:val="050505"/>
          <w:lang w:val="mk-MK"/>
        </w:rPr>
        <w:t>Координатор</w:t>
      </w:r>
      <w:r w:rsidR="006B2700" w:rsidRPr="00630D3D">
        <w:rPr>
          <w:rFonts w:asciiTheme="majorHAnsi" w:eastAsia="Times New Roman" w:hAnsiTheme="majorHAnsi" w:cs="Segoe UI Historic"/>
          <w:color w:val="050505"/>
          <w:lang w:val="mk-MK"/>
        </w:rPr>
        <w:t xml:space="preserve"> на прегледот и автор на извештајот:</w:t>
      </w:r>
    </w:p>
    <w:p w:rsidR="006B2700" w:rsidRPr="00630D3D" w:rsidRDefault="006B2700" w:rsidP="006B2700">
      <w:pPr>
        <w:shd w:val="clear" w:color="auto" w:fill="FFFFFF"/>
        <w:spacing w:before="100" w:beforeAutospacing="1" w:after="100" w:afterAutospacing="1" w:line="240" w:lineRule="auto"/>
        <w:rPr>
          <w:rFonts w:asciiTheme="majorHAnsi" w:eastAsia="Times New Roman" w:hAnsiTheme="majorHAnsi" w:cs="Segoe UI Historic"/>
          <w:color w:val="050505"/>
          <w:lang w:val="mk-MK"/>
        </w:rPr>
      </w:pPr>
      <w:r w:rsidRPr="00630D3D">
        <w:rPr>
          <w:rFonts w:asciiTheme="majorHAnsi" w:eastAsia="Times New Roman" w:hAnsiTheme="majorHAnsi" w:cs="Segoe UI Historic"/>
          <w:color w:val="050505"/>
          <w:lang w:val="mk-MK"/>
        </w:rPr>
        <w:t>Владимир Петрески</w:t>
      </w:r>
    </w:p>
    <w:p w:rsidR="006B2700" w:rsidRPr="00630D3D" w:rsidRDefault="006B2700" w:rsidP="006B2700">
      <w:pPr>
        <w:shd w:val="clear" w:color="auto" w:fill="FFFFFF"/>
        <w:spacing w:before="100" w:beforeAutospacing="1" w:after="100" w:afterAutospacing="1" w:line="240" w:lineRule="auto"/>
        <w:rPr>
          <w:rFonts w:asciiTheme="majorHAnsi" w:eastAsia="Times New Roman" w:hAnsiTheme="majorHAnsi" w:cs="Segoe UI Historic"/>
          <w:color w:val="050505"/>
          <w:lang w:val="mk-MK"/>
        </w:rPr>
      </w:pPr>
      <w:r w:rsidRPr="00630D3D">
        <w:rPr>
          <w:rFonts w:asciiTheme="majorHAnsi" w:eastAsia="Times New Roman" w:hAnsiTheme="majorHAnsi" w:cs="Segoe UI Historic"/>
          <w:color w:val="050505"/>
          <w:lang w:val="mk-MK"/>
        </w:rPr>
        <w:t>23.05.2023</w:t>
      </w:r>
    </w:p>
    <w:p w:rsidR="006B2700" w:rsidRPr="00630D3D" w:rsidRDefault="006B2700" w:rsidP="006B2700">
      <w:pPr>
        <w:shd w:val="clear" w:color="auto" w:fill="FFFFFF"/>
        <w:spacing w:before="100" w:beforeAutospacing="1" w:after="100" w:afterAutospacing="1" w:line="240" w:lineRule="auto"/>
        <w:rPr>
          <w:rFonts w:asciiTheme="majorHAnsi" w:eastAsia="Times New Roman" w:hAnsiTheme="majorHAnsi" w:cs="Segoe UI Historic"/>
          <w:i/>
          <w:color w:val="050505"/>
          <w:lang w:val="mk-MK"/>
        </w:rPr>
      </w:pPr>
      <w:r w:rsidRPr="00630D3D">
        <w:rPr>
          <w:rFonts w:asciiTheme="majorHAnsi" w:eastAsia="Times New Roman" w:hAnsiTheme="majorHAnsi" w:cs="Segoe UI Historic"/>
          <w:i/>
          <w:color w:val="050505"/>
          <w:lang w:val="mk-MK"/>
        </w:rPr>
        <w:t>(испратено до</w:t>
      </w:r>
      <w:r w:rsidR="00630D3D" w:rsidRPr="00630D3D">
        <w:rPr>
          <w:rFonts w:asciiTheme="majorHAnsi" w:eastAsia="Times New Roman" w:hAnsiTheme="majorHAnsi" w:cs="Segoe UI Historic"/>
          <w:i/>
          <w:color w:val="050505"/>
          <w:lang w:val="mk-MK"/>
        </w:rPr>
        <w:t xml:space="preserve"> сите членови на</w:t>
      </w:r>
      <w:r w:rsidRPr="00630D3D">
        <w:rPr>
          <w:rFonts w:asciiTheme="majorHAnsi" w:eastAsia="Times New Roman" w:hAnsiTheme="majorHAnsi" w:cs="Segoe UI Historic"/>
          <w:i/>
          <w:color w:val="050505"/>
          <w:lang w:val="mk-MK"/>
        </w:rPr>
        <w:t xml:space="preserve"> редакцијата на Вистиномер)</w:t>
      </w:r>
    </w:p>
    <w:p w:rsidR="006B2700" w:rsidRPr="00630D3D" w:rsidRDefault="006B2700" w:rsidP="006B2700">
      <w:pPr>
        <w:shd w:val="clear" w:color="auto" w:fill="FFFFFF"/>
        <w:spacing w:before="100" w:beforeAutospacing="1" w:after="100" w:afterAutospacing="1" w:line="240" w:lineRule="auto"/>
        <w:rPr>
          <w:rFonts w:asciiTheme="majorHAnsi" w:eastAsia="Times New Roman" w:hAnsiTheme="majorHAnsi" w:cs="Segoe UI Historic"/>
          <w:color w:val="050505"/>
          <w:lang w:val="mk-MK"/>
        </w:rPr>
      </w:pPr>
    </w:p>
    <w:p w:rsidR="006B2700" w:rsidRDefault="006B2700" w:rsidP="006B2700">
      <w:pPr>
        <w:shd w:val="clear" w:color="auto" w:fill="FFFFFF"/>
        <w:spacing w:before="100" w:beforeAutospacing="1" w:after="100" w:afterAutospacing="1" w:line="240" w:lineRule="auto"/>
        <w:rPr>
          <w:rFonts w:asciiTheme="majorHAnsi" w:eastAsia="Times New Roman" w:hAnsiTheme="majorHAnsi" w:cs="Segoe UI Historic"/>
          <w:color w:val="050505"/>
          <w:sz w:val="23"/>
          <w:szCs w:val="23"/>
          <w:lang w:val="mk-MK"/>
        </w:rPr>
      </w:pPr>
    </w:p>
    <w:sectPr w:rsidR="006B2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E27"/>
    <w:multiLevelType w:val="multilevel"/>
    <w:tmpl w:val="D566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C2F13"/>
    <w:multiLevelType w:val="multilevel"/>
    <w:tmpl w:val="74708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B875AE"/>
    <w:multiLevelType w:val="multilevel"/>
    <w:tmpl w:val="B5DA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D7"/>
    <w:rsid w:val="004A48C4"/>
    <w:rsid w:val="00630D3D"/>
    <w:rsid w:val="006B2700"/>
    <w:rsid w:val="006E7EEA"/>
    <w:rsid w:val="0081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872F"/>
  <w15:chartTrackingRefBased/>
  <w15:docId w15:val="{CF1808EC-03C4-441D-BC2A-CBBD248C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163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63D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163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63D7"/>
    <w:rPr>
      <w:color w:val="0563C1" w:themeColor="hyperlink"/>
      <w:u w:val="single"/>
    </w:rPr>
  </w:style>
  <w:style w:type="character" w:customStyle="1" w:styleId="x193iq5w">
    <w:name w:val="x193iq5w"/>
    <w:basedOn w:val="DefaultParagraphFont"/>
    <w:rsid w:val="006B2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205511">
      <w:bodyDiv w:val="1"/>
      <w:marLeft w:val="0"/>
      <w:marRight w:val="0"/>
      <w:marTop w:val="0"/>
      <w:marBottom w:val="0"/>
      <w:divBdr>
        <w:top w:val="none" w:sz="0" w:space="0" w:color="auto"/>
        <w:left w:val="none" w:sz="0" w:space="0" w:color="auto"/>
        <w:bottom w:val="none" w:sz="0" w:space="0" w:color="auto"/>
        <w:right w:val="none" w:sz="0" w:space="0" w:color="auto"/>
      </w:divBdr>
      <w:divsChild>
        <w:div w:id="1606421883">
          <w:marLeft w:val="0"/>
          <w:marRight w:val="0"/>
          <w:marTop w:val="0"/>
          <w:marBottom w:val="120"/>
          <w:divBdr>
            <w:top w:val="none" w:sz="0" w:space="0" w:color="auto"/>
            <w:left w:val="none" w:sz="0" w:space="0" w:color="auto"/>
            <w:bottom w:val="none" w:sz="0" w:space="0" w:color="auto"/>
            <w:right w:val="none" w:sz="0" w:space="0" w:color="auto"/>
          </w:divBdr>
        </w:div>
        <w:div w:id="742606822">
          <w:marLeft w:val="0"/>
          <w:marRight w:val="0"/>
          <w:marTop w:val="0"/>
          <w:marBottom w:val="120"/>
          <w:divBdr>
            <w:top w:val="none" w:sz="0" w:space="0" w:color="auto"/>
            <w:left w:val="none" w:sz="0" w:space="0" w:color="auto"/>
            <w:bottom w:val="none" w:sz="0" w:space="0" w:color="auto"/>
            <w:right w:val="none" w:sz="0" w:space="0" w:color="auto"/>
          </w:divBdr>
        </w:div>
        <w:div w:id="1510176340">
          <w:marLeft w:val="0"/>
          <w:marRight w:val="0"/>
          <w:marTop w:val="0"/>
          <w:marBottom w:val="120"/>
          <w:divBdr>
            <w:top w:val="none" w:sz="0" w:space="0" w:color="auto"/>
            <w:left w:val="none" w:sz="0" w:space="0" w:color="auto"/>
            <w:bottom w:val="none" w:sz="0" w:space="0" w:color="auto"/>
            <w:right w:val="none" w:sz="0" w:space="0" w:color="auto"/>
          </w:divBdr>
        </w:div>
        <w:div w:id="399907418">
          <w:marLeft w:val="0"/>
          <w:marRight w:val="0"/>
          <w:marTop w:val="0"/>
          <w:marBottom w:val="120"/>
          <w:divBdr>
            <w:top w:val="none" w:sz="0" w:space="0" w:color="auto"/>
            <w:left w:val="none" w:sz="0" w:space="0" w:color="auto"/>
            <w:bottom w:val="none" w:sz="0" w:space="0" w:color="auto"/>
            <w:right w:val="none" w:sz="0" w:space="0" w:color="auto"/>
          </w:divBdr>
        </w:div>
        <w:div w:id="2131245439">
          <w:marLeft w:val="0"/>
          <w:marRight w:val="0"/>
          <w:marTop w:val="0"/>
          <w:marBottom w:val="120"/>
          <w:divBdr>
            <w:top w:val="none" w:sz="0" w:space="0" w:color="auto"/>
            <w:left w:val="none" w:sz="0" w:space="0" w:color="auto"/>
            <w:bottom w:val="none" w:sz="0" w:space="0" w:color="auto"/>
            <w:right w:val="none" w:sz="0" w:space="0" w:color="auto"/>
          </w:divBdr>
        </w:div>
        <w:div w:id="1723670817">
          <w:marLeft w:val="0"/>
          <w:marRight w:val="0"/>
          <w:marTop w:val="0"/>
          <w:marBottom w:val="120"/>
          <w:divBdr>
            <w:top w:val="none" w:sz="0" w:space="0" w:color="auto"/>
            <w:left w:val="none" w:sz="0" w:space="0" w:color="auto"/>
            <w:bottom w:val="none" w:sz="0" w:space="0" w:color="auto"/>
            <w:right w:val="none" w:sz="0" w:space="0" w:color="auto"/>
          </w:divBdr>
        </w:div>
        <w:div w:id="69888845">
          <w:marLeft w:val="0"/>
          <w:marRight w:val="0"/>
          <w:marTop w:val="0"/>
          <w:marBottom w:val="120"/>
          <w:divBdr>
            <w:top w:val="none" w:sz="0" w:space="0" w:color="auto"/>
            <w:left w:val="none" w:sz="0" w:space="0" w:color="auto"/>
            <w:bottom w:val="none" w:sz="0" w:space="0" w:color="auto"/>
            <w:right w:val="none" w:sz="0" w:space="0" w:color="auto"/>
          </w:divBdr>
        </w:div>
        <w:div w:id="547110189">
          <w:marLeft w:val="0"/>
          <w:marRight w:val="0"/>
          <w:marTop w:val="0"/>
          <w:marBottom w:val="120"/>
          <w:divBdr>
            <w:top w:val="none" w:sz="0" w:space="0" w:color="auto"/>
            <w:left w:val="none" w:sz="0" w:space="0" w:color="auto"/>
            <w:bottom w:val="none" w:sz="0" w:space="0" w:color="auto"/>
            <w:right w:val="none" w:sz="0" w:space="0" w:color="auto"/>
          </w:divBdr>
        </w:div>
        <w:div w:id="170725228">
          <w:marLeft w:val="0"/>
          <w:marRight w:val="0"/>
          <w:marTop w:val="0"/>
          <w:marBottom w:val="120"/>
          <w:divBdr>
            <w:top w:val="none" w:sz="0" w:space="0" w:color="auto"/>
            <w:left w:val="none" w:sz="0" w:space="0" w:color="auto"/>
            <w:bottom w:val="none" w:sz="0" w:space="0" w:color="auto"/>
            <w:right w:val="none" w:sz="0" w:space="0" w:color="auto"/>
          </w:divBdr>
        </w:div>
        <w:div w:id="1074355226">
          <w:marLeft w:val="0"/>
          <w:marRight w:val="0"/>
          <w:marTop w:val="0"/>
          <w:marBottom w:val="120"/>
          <w:divBdr>
            <w:top w:val="none" w:sz="0" w:space="0" w:color="auto"/>
            <w:left w:val="none" w:sz="0" w:space="0" w:color="auto"/>
            <w:bottom w:val="none" w:sz="0" w:space="0" w:color="auto"/>
            <w:right w:val="none" w:sz="0" w:space="0" w:color="auto"/>
          </w:divBdr>
        </w:div>
        <w:div w:id="2043744526">
          <w:marLeft w:val="0"/>
          <w:marRight w:val="0"/>
          <w:marTop w:val="0"/>
          <w:marBottom w:val="120"/>
          <w:divBdr>
            <w:top w:val="none" w:sz="0" w:space="0" w:color="auto"/>
            <w:left w:val="none" w:sz="0" w:space="0" w:color="auto"/>
            <w:bottom w:val="none" w:sz="0" w:space="0" w:color="auto"/>
            <w:right w:val="none" w:sz="0" w:space="0" w:color="auto"/>
          </w:divBdr>
        </w:div>
        <w:div w:id="1131435943">
          <w:marLeft w:val="0"/>
          <w:marRight w:val="0"/>
          <w:marTop w:val="0"/>
          <w:marBottom w:val="120"/>
          <w:divBdr>
            <w:top w:val="none" w:sz="0" w:space="0" w:color="auto"/>
            <w:left w:val="none" w:sz="0" w:space="0" w:color="auto"/>
            <w:bottom w:val="none" w:sz="0" w:space="0" w:color="auto"/>
            <w:right w:val="none" w:sz="0" w:space="0" w:color="auto"/>
          </w:divBdr>
        </w:div>
        <w:div w:id="1053625452">
          <w:marLeft w:val="0"/>
          <w:marRight w:val="0"/>
          <w:marTop w:val="0"/>
          <w:marBottom w:val="120"/>
          <w:divBdr>
            <w:top w:val="none" w:sz="0" w:space="0" w:color="auto"/>
            <w:left w:val="none" w:sz="0" w:space="0" w:color="auto"/>
            <w:bottom w:val="none" w:sz="0" w:space="0" w:color="auto"/>
            <w:right w:val="none" w:sz="0" w:space="0" w:color="auto"/>
          </w:divBdr>
        </w:div>
        <w:div w:id="74328421">
          <w:marLeft w:val="0"/>
          <w:marRight w:val="0"/>
          <w:marTop w:val="0"/>
          <w:marBottom w:val="120"/>
          <w:divBdr>
            <w:top w:val="none" w:sz="0" w:space="0" w:color="auto"/>
            <w:left w:val="none" w:sz="0" w:space="0" w:color="auto"/>
            <w:bottom w:val="none" w:sz="0" w:space="0" w:color="auto"/>
            <w:right w:val="none" w:sz="0" w:space="0" w:color="auto"/>
          </w:divBdr>
        </w:div>
        <w:div w:id="1885485673">
          <w:marLeft w:val="0"/>
          <w:marRight w:val="0"/>
          <w:marTop w:val="0"/>
          <w:marBottom w:val="120"/>
          <w:divBdr>
            <w:top w:val="none" w:sz="0" w:space="0" w:color="auto"/>
            <w:left w:val="none" w:sz="0" w:space="0" w:color="auto"/>
            <w:bottom w:val="none" w:sz="0" w:space="0" w:color="auto"/>
            <w:right w:val="none" w:sz="0" w:space="0" w:color="auto"/>
          </w:divBdr>
        </w:div>
        <w:div w:id="2033413589">
          <w:marLeft w:val="0"/>
          <w:marRight w:val="0"/>
          <w:marTop w:val="0"/>
          <w:marBottom w:val="120"/>
          <w:divBdr>
            <w:top w:val="none" w:sz="0" w:space="0" w:color="auto"/>
            <w:left w:val="none" w:sz="0" w:space="0" w:color="auto"/>
            <w:bottom w:val="none" w:sz="0" w:space="0" w:color="auto"/>
            <w:right w:val="none" w:sz="0" w:space="0" w:color="auto"/>
          </w:divBdr>
        </w:div>
        <w:div w:id="613633337">
          <w:marLeft w:val="0"/>
          <w:marRight w:val="0"/>
          <w:marTop w:val="0"/>
          <w:marBottom w:val="120"/>
          <w:divBdr>
            <w:top w:val="none" w:sz="0" w:space="0" w:color="auto"/>
            <w:left w:val="none" w:sz="0" w:space="0" w:color="auto"/>
            <w:bottom w:val="none" w:sz="0" w:space="0" w:color="auto"/>
            <w:right w:val="none" w:sz="0" w:space="0" w:color="auto"/>
          </w:divBdr>
        </w:div>
        <w:div w:id="807473254">
          <w:marLeft w:val="0"/>
          <w:marRight w:val="0"/>
          <w:marTop w:val="0"/>
          <w:marBottom w:val="120"/>
          <w:divBdr>
            <w:top w:val="none" w:sz="0" w:space="0" w:color="auto"/>
            <w:left w:val="none" w:sz="0" w:space="0" w:color="auto"/>
            <w:bottom w:val="none" w:sz="0" w:space="0" w:color="auto"/>
            <w:right w:val="none" w:sz="0" w:space="0" w:color="auto"/>
          </w:divBdr>
        </w:div>
        <w:div w:id="465975668">
          <w:marLeft w:val="0"/>
          <w:marRight w:val="0"/>
          <w:marTop w:val="0"/>
          <w:marBottom w:val="120"/>
          <w:divBdr>
            <w:top w:val="none" w:sz="0" w:space="0" w:color="auto"/>
            <w:left w:val="none" w:sz="0" w:space="0" w:color="auto"/>
            <w:bottom w:val="none" w:sz="0" w:space="0" w:color="auto"/>
            <w:right w:val="none" w:sz="0" w:space="0" w:color="auto"/>
          </w:divBdr>
        </w:div>
      </w:divsChild>
    </w:div>
    <w:div w:id="116412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nmd.mk/posts/pfbid0367Rc1aCZiB2WnrAiZ9H2ea6BRE7ajwBb69gFMhjnJUoSqFuVKD7s4ZHq8youM9Dzl" TargetMode="External"/><Relationship Id="rId5" Type="http://schemas.openxmlformats.org/officeDocument/2006/relationships/hyperlink" Target="https://vistinomer.mk/andreas-noak-ne-e-ubien-a-grafen-hidroksid-ne-posto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Petreski</dc:creator>
  <cp:keywords/>
  <dc:description/>
  <cp:lastModifiedBy>Vladimir Petreski</cp:lastModifiedBy>
  <cp:revision>2</cp:revision>
  <dcterms:created xsi:type="dcterms:W3CDTF">2023-05-31T21:12:00Z</dcterms:created>
  <dcterms:modified xsi:type="dcterms:W3CDTF">2023-05-31T21:35:00Z</dcterms:modified>
</cp:coreProperties>
</file>